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73" w:lineRule="exact" w:before="66"/>
        <w:ind w:left="1170" w:right="0" w:firstLine="0"/>
        <w:jc w:val="left"/>
        <w:rPr>
          <w:b/>
          <w:sz w:val="24"/>
        </w:rPr>
      </w:pPr>
      <w:r>
        <w:rPr>
          <w:b/>
          <w:color w:val="192B6C"/>
          <w:sz w:val="24"/>
        </w:rPr>
        <w:t>44. Međunarodna konferencija</w:t>
      </w:r>
    </w:p>
    <w:p>
      <w:pPr>
        <w:spacing w:line="296" w:lineRule="exact" w:before="0"/>
        <w:ind w:left="193" w:right="194" w:firstLine="0"/>
        <w:jc w:val="center"/>
        <w:rPr>
          <w:b/>
          <w:sz w:val="26"/>
        </w:rPr>
      </w:pPr>
      <w:r>
        <w:rPr>
          <w:b/>
          <w:color w:val="192B6C"/>
          <w:w w:val="95"/>
          <w:sz w:val="26"/>
        </w:rPr>
        <w:t>VODOVOD I KANALIZACIJA ’23</w:t>
      </w:r>
    </w:p>
    <w:p>
      <w:pPr>
        <w:spacing w:line="249" w:lineRule="auto" w:before="8"/>
        <w:ind w:left="1370" w:right="1372" w:firstLine="0"/>
        <w:jc w:val="center"/>
        <w:rPr>
          <w:b/>
          <w:sz w:val="24"/>
        </w:rPr>
      </w:pPr>
      <w:r>
        <w:rPr>
          <w:b/>
          <w:color w:val="192B6C"/>
          <w:spacing w:val="-3"/>
          <w:sz w:val="24"/>
        </w:rPr>
        <w:t>Zlatibor, </w:t>
      </w:r>
      <w:r>
        <w:rPr>
          <w:b/>
          <w:color w:val="192B6C"/>
          <w:sz w:val="24"/>
        </w:rPr>
        <w:t>Hotel </w:t>
      </w:r>
      <w:r>
        <w:rPr>
          <w:b/>
          <w:color w:val="192B6C"/>
          <w:spacing w:val="-5"/>
          <w:sz w:val="24"/>
        </w:rPr>
        <w:t>«ČIGOTA» </w:t>
      </w:r>
      <w:r>
        <w:rPr>
          <w:b/>
          <w:color w:val="192B6C"/>
          <w:sz w:val="24"/>
        </w:rPr>
        <w:t>10 – 13. 10. 2023.g.</w:t>
      </w:r>
    </w:p>
    <w:p>
      <w:pPr>
        <w:spacing w:line="240" w:lineRule="auto" w:before="6"/>
        <w:rPr>
          <w:b/>
          <w:sz w:val="23"/>
        </w:rPr>
      </w:pPr>
    </w:p>
    <w:p>
      <w:pPr>
        <w:spacing w:before="1"/>
        <w:ind w:left="193" w:right="194" w:firstLine="0"/>
        <w:jc w:val="center"/>
        <w:rPr>
          <w:b/>
          <w:sz w:val="26"/>
        </w:rPr>
      </w:pPr>
      <w:r>
        <w:rPr>
          <w:b/>
          <w:color w:val="192B6C"/>
          <w:spacing w:val="-8"/>
          <w:w w:val="85"/>
          <w:sz w:val="26"/>
        </w:rPr>
        <w:t>PRIJAVA</w:t>
      </w:r>
      <w:r>
        <w:rPr>
          <w:b/>
          <w:color w:val="192B6C"/>
          <w:spacing w:val="-2"/>
          <w:w w:val="85"/>
          <w:sz w:val="26"/>
        </w:rPr>
        <w:t> </w:t>
      </w:r>
      <w:r>
        <w:rPr>
          <w:b/>
          <w:color w:val="192B6C"/>
          <w:w w:val="85"/>
          <w:sz w:val="26"/>
        </w:rPr>
        <w:t>UČEŠĆA</w:t>
      </w:r>
    </w:p>
    <w:p>
      <w:pPr>
        <w:spacing w:before="7"/>
        <w:ind w:left="193" w:right="139" w:firstLine="0"/>
        <w:jc w:val="center"/>
        <w:rPr>
          <w:b/>
          <w:sz w:val="24"/>
        </w:rPr>
      </w:pPr>
      <w:r>
        <w:rPr>
          <w:b/>
          <w:color w:val="192B6C"/>
          <w:sz w:val="24"/>
        </w:rPr>
        <w:t>(molimo da popunite štampanim slovima)</w:t>
      </w:r>
    </w:p>
    <w:p>
      <w:pPr>
        <w:spacing w:line="240" w:lineRule="auto" w:before="1"/>
        <w:rPr>
          <w:b/>
          <w:sz w:val="26"/>
        </w:rPr>
      </w:pPr>
    </w:p>
    <w:p>
      <w:pPr>
        <w:spacing w:before="0"/>
        <w:ind w:left="193" w:right="195" w:firstLine="0"/>
        <w:jc w:val="center"/>
        <w:rPr>
          <w:b/>
          <w:sz w:val="24"/>
        </w:rPr>
      </w:pPr>
      <w:r>
        <w:rPr>
          <w:b/>
          <w:color w:val="192B6C"/>
          <w:sz w:val="24"/>
        </w:rPr>
        <w:t>Prezime i ime</w:t>
      </w:r>
    </w:p>
    <w:p>
      <w:pPr>
        <w:pStyle w:val="Heading1"/>
        <w:tabs>
          <w:tab w:pos="5230" w:val="left" w:leader="none"/>
        </w:tabs>
      </w:pPr>
      <w:r>
        <w:rPr>
          <w:color w:val="192B6C"/>
        </w:rPr>
        <w:t>1.</w:t>
      </w:r>
      <w:r>
        <w:rPr>
          <w:color w:val="192B6C"/>
          <w:spacing w:val="-14"/>
        </w:rPr>
        <w:t> </w:t>
      </w:r>
      <w:r>
        <w:rPr>
          <w:color w:val="192B6C"/>
          <w:u w:val="single" w:color="192B6C"/>
        </w:rPr>
        <w:t> </w:t>
        <w:tab/>
      </w:r>
    </w:p>
    <w:p>
      <w:pPr>
        <w:tabs>
          <w:tab w:pos="5230" w:val="left" w:leader="none"/>
        </w:tabs>
        <w:spacing w:before="64"/>
        <w:ind w:left="50" w:right="0" w:firstLine="0"/>
        <w:jc w:val="center"/>
        <w:rPr>
          <w:sz w:val="24"/>
        </w:rPr>
      </w:pPr>
      <w:r>
        <w:rPr>
          <w:color w:val="192B6C"/>
          <w:sz w:val="24"/>
        </w:rPr>
        <w:t>2.</w:t>
      </w:r>
      <w:r>
        <w:rPr>
          <w:color w:val="192B6C"/>
          <w:spacing w:val="-14"/>
          <w:sz w:val="24"/>
        </w:rPr>
        <w:t> </w:t>
      </w:r>
      <w:r>
        <w:rPr>
          <w:color w:val="192B6C"/>
          <w:sz w:val="24"/>
          <w:u w:val="single" w:color="192B6C"/>
        </w:rPr>
        <w:t> </w:t>
        <w:tab/>
      </w:r>
    </w:p>
    <w:p>
      <w:pPr>
        <w:tabs>
          <w:tab w:pos="5230" w:val="left" w:leader="none"/>
        </w:tabs>
        <w:spacing w:before="64"/>
        <w:ind w:left="50" w:right="0" w:firstLine="0"/>
        <w:jc w:val="center"/>
        <w:rPr>
          <w:sz w:val="24"/>
        </w:rPr>
      </w:pPr>
      <w:r>
        <w:rPr>
          <w:color w:val="192B6C"/>
          <w:sz w:val="24"/>
        </w:rPr>
        <w:t>3.</w:t>
      </w:r>
      <w:r>
        <w:rPr>
          <w:color w:val="192B6C"/>
          <w:spacing w:val="-14"/>
          <w:sz w:val="24"/>
        </w:rPr>
        <w:t> </w:t>
      </w:r>
      <w:r>
        <w:rPr>
          <w:color w:val="192B6C"/>
          <w:sz w:val="24"/>
          <w:u w:val="single" w:color="192B6C"/>
        </w:rPr>
        <w:t> </w:t>
        <w:tab/>
      </w:r>
    </w:p>
    <w:p>
      <w:pPr>
        <w:tabs>
          <w:tab w:pos="5230" w:val="left" w:leader="none"/>
        </w:tabs>
        <w:spacing w:before="64"/>
        <w:ind w:left="50" w:right="0" w:firstLine="0"/>
        <w:jc w:val="center"/>
        <w:rPr>
          <w:sz w:val="24"/>
        </w:rPr>
      </w:pPr>
      <w:r>
        <w:rPr>
          <w:color w:val="192B6C"/>
          <w:sz w:val="24"/>
        </w:rPr>
        <w:t>4.</w:t>
      </w:r>
      <w:r>
        <w:rPr>
          <w:color w:val="192B6C"/>
          <w:spacing w:val="-14"/>
          <w:sz w:val="24"/>
        </w:rPr>
        <w:t> </w:t>
      </w:r>
      <w:r>
        <w:rPr>
          <w:color w:val="192B6C"/>
          <w:sz w:val="24"/>
          <w:u w:val="single" w:color="192B6C"/>
        </w:rPr>
        <w:t> </w:t>
        <w:tab/>
      </w:r>
    </w:p>
    <w:p>
      <w:pPr>
        <w:tabs>
          <w:tab w:pos="5230" w:val="left" w:leader="none"/>
        </w:tabs>
        <w:spacing w:before="64"/>
        <w:ind w:left="50" w:right="0" w:firstLine="0"/>
        <w:jc w:val="center"/>
        <w:rPr>
          <w:sz w:val="24"/>
        </w:rPr>
      </w:pPr>
      <w:r>
        <w:rPr>
          <w:color w:val="192B6C"/>
          <w:sz w:val="24"/>
        </w:rPr>
        <w:t>5.</w:t>
      </w:r>
      <w:r>
        <w:rPr>
          <w:color w:val="192B6C"/>
          <w:spacing w:val="-14"/>
          <w:sz w:val="24"/>
        </w:rPr>
        <w:t> </w:t>
      </w:r>
      <w:r>
        <w:rPr>
          <w:color w:val="192B6C"/>
          <w:sz w:val="24"/>
          <w:u w:val="single" w:color="192B6C"/>
        </w:rPr>
        <w:t> </w:t>
        <w:tab/>
      </w:r>
    </w:p>
    <w:p>
      <w:pPr>
        <w:spacing w:before="172"/>
        <w:ind w:left="193" w:right="195" w:firstLine="0"/>
        <w:jc w:val="center"/>
        <w:rPr>
          <w:b/>
          <w:sz w:val="24"/>
        </w:rPr>
      </w:pPr>
      <w:r>
        <w:rPr>
          <w:b/>
          <w:color w:val="192B6C"/>
          <w:sz w:val="24"/>
        </w:rPr>
        <w:t>Naziv i adresa preduzeća</w:t>
      </w:r>
    </w:p>
    <w:p>
      <w:pPr>
        <w:spacing w:line="240" w:lineRule="auto" w:before="9"/>
        <w:rPr>
          <w:b/>
          <w:sz w:val="25"/>
        </w:rPr>
      </w:pPr>
      <w:r>
        <w:rPr/>
        <w:pict>
          <v:shape style="position:absolute;margin-left:27.677399pt;margin-top:17.163773pt;width:256.3pt;height:.1pt;mso-position-horizontal-relative:page;mso-position-vertical-relative:paragraph;z-index:-251658240;mso-wrap-distance-left:0;mso-wrap-distance-right:0" coordorigin="554,343" coordsize="5126,0" path="m554,343l5679,343e" filled="false" stroked="true" strokeweight=".7pt" strokecolor="#192b6c">
            <v:path arrowok="t"/>
            <v:stroke dashstyle="solid"/>
            <w10:wrap type="topAndBottom"/>
          </v:shape>
        </w:pic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8"/>
        <w:rPr>
          <w:b/>
          <w:sz w:val="12"/>
        </w:rPr>
      </w:pPr>
      <w:r>
        <w:rPr/>
        <w:pict>
          <v:shape style="position:absolute;margin-left:27.677399pt;margin-top:9.604177pt;width:256.3pt;height:.1pt;mso-position-horizontal-relative:page;mso-position-vertical-relative:paragraph;z-index:-251657216;mso-wrap-distance-left:0;mso-wrap-distance-right:0" coordorigin="554,192" coordsize="5126,0" path="m554,192l5679,192e" filled="false" stroked="true" strokeweight=".7pt" strokecolor="#192b6c">
            <v:path arrowok="t"/>
            <v:stroke dashstyle="solid"/>
            <w10:wrap type="topAndBottom"/>
          </v:shape>
        </w:pict>
      </w:r>
    </w:p>
    <w:p>
      <w:pPr>
        <w:tabs>
          <w:tab w:pos="669" w:val="left" w:leader="none"/>
          <w:tab w:pos="5220" w:val="left" w:leader="none"/>
        </w:tabs>
        <w:spacing w:before="167"/>
        <w:ind w:left="45" w:right="0" w:firstLine="0"/>
        <w:jc w:val="center"/>
        <w:rPr>
          <w:sz w:val="22"/>
        </w:rPr>
      </w:pPr>
      <w:r>
        <w:rPr>
          <w:color w:val="192B6C"/>
          <w:sz w:val="22"/>
        </w:rPr>
        <w:t>PIB:</w:t>
        <w:tab/>
      </w:r>
      <w:r>
        <w:rPr>
          <w:color w:val="192B6C"/>
          <w:sz w:val="22"/>
          <w:u w:val="single" w:color="192B6C"/>
        </w:rPr>
        <w:t> </w:t>
        <w:tab/>
      </w:r>
    </w:p>
    <w:p>
      <w:pPr>
        <w:tabs>
          <w:tab w:pos="2469" w:val="left" w:leader="none"/>
          <w:tab w:pos="2621" w:val="left" w:leader="none"/>
          <w:tab w:pos="5365" w:val="left" w:leader="none"/>
        </w:tabs>
        <w:spacing w:line="352" w:lineRule="auto" w:before="148"/>
        <w:ind w:left="193" w:right="140" w:firstLine="0"/>
        <w:jc w:val="both"/>
        <w:rPr>
          <w:sz w:val="24"/>
        </w:rPr>
      </w:pPr>
      <w:r>
        <w:rPr>
          <w:color w:val="192B6C"/>
          <w:sz w:val="18"/>
        </w:rPr>
        <w:t>Jedinstveni broj korisnika</w:t>
      </w:r>
      <w:r>
        <w:rPr>
          <w:color w:val="192B6C"/>
          <w:spacing w:val="-15"/>
          <w:sz w:val="18"/>
        </w:rPr>
        <w:t> </w:t>
      </w:r>
      <w:r>
        <w:rPr>
          <w:color w:val="192B6C"/>
          <w:sz w:val="18"/>
        </w:rPr>
        <w:t>javnih</w:t>
      </w:r>
      <w:r>
        <w:rPr>
          <w:color w:val="192B6C"/>
          <w:spacing w:val="-4"/>
          <w:sz w:val="18"/>
        </w:rPr>
        <w:t> </w:t>
      </w:r>
      <w:r>
        <w:rPr>
          <w:color w:val="192B6C"/>
          <w:sz w:val="18"/>
        </w:rPr>
        <w:t>sredstava</w:t>
      </w:r>
      <w:r>
        <w:rPr>
          <w:color w:val="192B6C"/>
          <w:sz w:val="22"/>
        </w:rPr>
        <w:t>:</w:t>
      </w:r>
      <w:r>
        <w:rPr>
          <w:color w:val="192B6C"/>
          <w:spacing w:val="-11"/>
          <w:sz w:val="22"/>
        </w:rPr>
        <w:t> </w:t>
      </w:r>
      <w:r>
        <w:rPr>
          <w:color w:val="192B6C"/>
          <w:sz w:val="22"/>
          <w:u w:val="single" w:color="192B6C"/>
        </w:rPr>
        <w:t> </w:t>
        <w:tab/>
      </w:r>
      <w:r>
        <w:rPr>
          <w:color w:val="192B6C"/>
          <w:w w:val="5"/>
          <w:sz w:val="22"/>
          <w:u w:val="single" w:color="192B6C"/>
        </w:rPr>
        <w:t> </w:t>
      </w:r>
      <w:r>
        <w:rPr>
          <w:color w:val="192B6C"/>
          <w:sz w:val="22"/>
        </w:rPr>
        <w:t> </w:t>
      </w:r>
      <w:r>
        <w:rPr>
          <w:color w:val="192B6C"/>
          <w:spacing w:val="-5"/>
          <w:sz w:val="22"/>
        </w:rPr>
        <w:t>                                 </w:t>
      </w:r>
      <w:r>
        <w:rPr>
          <w:color w:val="192B6C"/>
          <w:spacing w:val="45"/>
          <w:sz w:val="22"/>
        </w:rPr>
        <w:t> </w:t>
      </w:r>
      <w:r>
        <w:rPr>
          <w:color w:val="192B6C"/>
          <w:spacing w:val="-5"/>
          <w:sz w:val="24"/>
        </w:rPr>
        <w:t>Tel.</w:t>
      </w:r>
      <w:r>
        <w:rPr>
          <w:color w:val="192B6C"/>
          <w:spacing w:val="-5"/>
          <w:sz w:val="24"/>
          <w:u w:val="single" w:color="24408E"/>
        </w:rPr>
        <w:t> </w:t>
        <w:tab/>
      </w:r>
      <w:r>
        <w:rPr>
          <w:color w:val="192B6C"/>
          <w:sz w:val="24"/>
        </w:rPr>
        <w:t>Faks:</w:t>
      </w:r>
      <w:r>
        <w:rPr>
          <w:color w:val="192B6C"/>
          <w:sz w:val="24"/>
          <w:u w:val="single" w:color="24408E"/>
        </w:rPr>
        <w:tab/>
      </w:r>
      <w:r>
        <w:rPr>
          <w:color w:val="192B6C"/>
          <w:sz w:val="24"/>
        </w:rPr>
        <w:t> E-mail:</w:t>
      </w:r>
      <w:r>
        <w:rPr>
          <w:color w:val="192B6C"/>
          <w:sz w:val="24"/>
          <w:u w:val="single" w:color="192B6C"/>
        </w:rPr>
        <w:tab/>
        <w:tab/>
        <w:tab/>
      </w:r>
      <w:r>
        <w:rPr>
          <w:color w:val="192B6C"/>
          <w:sz w:val="24"/>
        </w:rPr>
        <w:t> Datum:</w:t>
      </w:r>
      <w:r>
        <w:rPr>
          <w:color w:val="192B6C"/>
          <w:sz w:val="24"/>
          <w:u w:val="single" w:color="24408E"/>
        </w:rPr>
        <w:t> </w:t>
        <w:tab/>
        <w:tab/>
      </w:r>
      <w:r>
        <w:rPr>
          <w:color w:val="192B6C"/>
          <w:sz w:val="24"/>
        </w:rPr>
        <w:t>Potpis:</w:t>
      </w:r>
      <w:r>
        <w:rPr>
          <w:color w:val="192B6C"/>
          <w:spacing w:val="13"/>
          <w:sz w:val="24"/>
        </w:rPr>
        <w:t> </w:t>
      </w:r>
      <w:r>
        <w:rPr>
          <w:color w:val="192B6C"/>
          <w:sz w:val="24"/>
          <w:u w:val="single" w:color="24408E"/>
        </w:rPr>
        <w:t> </w:t>
        <w:tab/>
      </w:r>
    </w:p>
    <w:p>
      <w:pPr>
        <w:spacing w:line="240" w:lineRule="auto" w:before="0"/>
        <w:rPr>
          <w:sz w:val="26"/>
        </w:rPr>
      </w:pPr>
    </w:p>
    <w:p>
      <w:pPr>
        <w:pStyle w:val="Heading1"/>
        <w:spacing w:before="162"/>
        <w:ind w:left="193" w:right="195"/>
      </w:pPr>
      <w:r>
        <w:rPr>
          <w:color w:val="192B6C"/>
        </w:rPr>
        <w:t>M.P.</w:t>
      </w:r>
    </w:p>
    <w:p>
      <w:pPr>
        <w:spacing w:line="240" w:lineRule="auto" w:before="0"/>
        <w:rPr>
          <w:sz w:val="26"/>
        </w:rPr>
      </w:pPr>
    </w:p>
    <w:p>
      <w:pPr>
        <w:spacing w:line="247" w:lineRule="auto" w:before="183"/>
        <w:ind w:left="193" w:right="195" w:firstLine="0"/>
        <w:jc w:val="center"/>
        <w:rPr>
          <w:b/>
          <w:sz w:val="22"/>
        </w:rPr>
      </w:pPr>
      <w:r>
        <w:rPr>
          <w:color w:val="192B6C"/>
          <w:sz w:val="22"/>
        </w:rPr>
        <w:t>Naknadu za učešće na Konferenciji u iznosu </w:t>
      </w:r>
      <w:r>
        <w:rPr>
          <w:b/>
          <w:color w:val="192B6C"/>
          <w:sz w:val="22"/>
        </w:rPr>
        <w:t>od</w:t>
      </w:r>
      <w:r>
        <w:rPr>
          <w:b/>
          <w:color w:val="192B6C"/>
          <w:spacing w:val="-24"/>
          <w:sz w:val="22"/>
        </w:rPr>
        <w:t> </w:t>
      </w:r>
      <w:r>
        <w:rPr>
          <w:b/>
          <w:color w:val="192B6C"/>
          <w:sz w:val="22"/>
        </w:rPr>
        <w:t>13.000,00 din.+ </w:t>
      </w:r>
      <w:r>
        <w:rPr>
          <w:b/>
          <w:color w:val="192B6C"/>
          <w:spacing w:val="-8"/>
          <w:sz w:val="22"/>
        </w:rPr>
        <w:t>PDV, </w:t>
      </w:r>
      <w:r>
        <w:rPr>
          <w:b/>
          <w:color w:val="192B6C"/>
          <w:sz w:val="22"/>
        </w:rPr>
        <w:t>odnosno 130 EUR po učesniku, </w:t>
      </w:r>
      <w:r>
        <w:rPr>
          <w:color w:val="192B6C"/>
          <w:sz w:val="22"/>
        </w:rPr>
        <w:t>uplatićemo po  dobijanju  predračuna,  na  tekući  račun  SITS-a:  </w:t>
      </w:r>
      <w:r>
        <w:rPr>
          <w:b/>
          <w:color w:val="192B6C"/>
          <w:sz w:val="22"/>
        </w:rPr>
        <w:t>broj</w:t>
      </w:r>
      <w:r>
        <w:rPr>
          <w:b/>
          <w:color w:val="192B6C"/>
          <w:spacing w:val="-8"/>
          <w:sz w:val="22"/>
        </w:rPr>
        <w:t> </w:t>
      </w:r>
      <w:r>
        <w:rPr>
          <w:b/>
          <w:color w:val="192B6C"/>
          <w:sz w:val="22"/>
        </w:rPr>
        <w:t>računa</w:t>
      </w:r>
      <w:r>
        <w:rPr>
          <w:b/>
          <w:color w:val="192B6C"/>
          <w:spacing w:val="-9"/>
          <w:sz w:val="22"/>
        </w:rPr>
        <w:t> </w:t>
      </w:r>
      <w:r>
        <w:rPr>
          <w:b/>
          <w:color w:val="192B6C"/>
          <w:sz w:val="22"/>
        </w:rPr>
        <w:t>170-260-10,</w:t>
      </w:r>
      <w:r>
        <w:rPr>
          <w:b/>
          <w:color w:val="192B6C"/>
          <w:spacing w:val="-9"/>
          <w:sz w:val="22"/>
        </w:rPr>
        <w:t> </w:t>
      </w:r>
      <w:r>
        <w:rPr>
          <w:b/>
          <w:color w:val="192B6C"/>
          <w:sz w:val="22"/>
        </w:rPr>
        <w:t>PIB:</w:t>
      </w:r>
      <w:r>
        <w:rPr>
          <w:b/>
          <w:color w:val="192B6C"/>
          <w:spacing w:val="-9"/>
          <w:sz w:val="22"/>
        </w:rPr>
        <w:t> </w:t>
      </w:r>
      <w:r>
        <w:rPr>
          <w:b/>
          <w:color w:val="192B6C"/>
          <w:sz w:val="22"/>
        </w:rPr>
        <w:t>100289838,</w:t>
      </w:r>
      <w:r>
        <w:rPr>
          <w:b/>
          <w:color w:val="192B6C"/>
          <w:spacing w:val="-9"/>
          <w:sz w:val="22"/>
        </w:rPr>
        <w:t> </w:t>
      </w:r>
      <w:r>
        <w:rPr>
          <w:b/>
          <w:color w:val="192B6C"/>
          <w:sz w:val="22"/>
        </w:rPr>
        <w:t>Мatični</w:t>
      </w:r>
      <w:r>
        <w:rPr>
          <w:b/>
          <w:color w:val="192B6C"/>
          <w:spacing w:val="-9"/>
          <w:sz w:val="22"/>
        </w:rPr>
        <w:t> </w:t>
      </w:r>
      <w:r>
        <w:rPr>
          <w:b/>
          <w:color w:val="192B6C"/>
          <w:sz w:val="22"/>
        </w:rPr>
        <w:t>broj: 07009909 sa</w:t>
      </w:r>
      <w:r>
        <w:rPr>
          <w:b/>
          <w:color w:val="192B6C"/>
          <w:spacing w:val="-2"/>
          <w:sz w:val="22"/>
        </w:rPr>
        <w:t> </w:t>
      </w:r>
      <w:r>
        <w:rPr>
          <w:b/>
          <w:color w:val="192B6C"/>
          <w:sz w:val="22"/>
        </w:rPr>
        <w:t>naznakom:</w:t>
      </w:r>
    </w:p>
    <w:p>
      <w:pPr>
        <w:spacing w:line="250" w:lineRule="exact" w:before="0"/>
        <w:ind w:left="193" w:right="194" w:firstLine="0"/>
        <w:jc w:val="center"/>
        <w:rPr>
          <w:b/>
          <w:sz w:val="22"/>
        </w:rPr>
      </w:pPr>
      <w:r>
        <w:rPr>
          <w:b/>
          <w:color w:val="192B6C"/>
          <w:sz w:val="22"/>
        </w:rPr>
        <w:t>Za Međunarodnu konferenciju</w:t>
      </w:r>
    </w:p>
    <w:p>
      <w:pPr>
        <w:spacing w:line="247" w:lineRule="auto" w:before="7"/>
        <w:ind w:left="193" w:right="195" w:firstLine="0"/>
        <w:jc w:val="center"/>
        <w:rPr>
          <w:b/>
          <w:sz w:val="22"/>
        </w:rPr>
      </w:pPr>
      <w:r>
        <w:rPr>
          <w:b/>
          <w:color w:val="192B6C"/>
          <w:sz w:val="22"/>
        </w:rPr>
        <w:t>«Vodovod i kanаlizacija´23», do početka konferencije, Prijavu poslati najkasnije do 07.10.2023.g., putem faksa, pošte ili na e-mail: </w:t>
      </w:r>
      <w:hyperlink r:id="rId5">
        <w:r>
          <w:rPr>
            <w:b/>
            <w:color w:val="192B6C"/>
            <w:sz w:val="22"/>
          </w:rPr>
          <w:t>ofﬁce@sits.rs</w:t>
        </w:r>
      </w:hyperlink>
    </w:p>
    <w:p>
      <w:pPr>
        <w:spacing w:after="0" w:line="247" w:lineRule="auto"/>
        <w:jc w:val="center"/>
        <w:rPr>
          <w:sz w:val="22"/>
        </w:rPr>
        <w:sectPr>
          <w:type w:val="continuous"/>
          <w:pgSz w:w="6240" w:h="12480"/>
          <w:pgMar w:top="540" w:bottom="280" w:left="360" w:right="360"/>
        </w:sectPr>
      </w:pPr>
    </w:p>
    <w:p>
      <w:pPr>
        <w:spacing w:before="55"/>
        <w:ind w:left="193" w:right="192" w:firstLine="0"/>
        <w:jc w:val="center"/>
        <w:rPr>
          <w:b/>
          <w:i/>
          <w:sz w:val="36"/>
        </w:rPr>
      </w:pPr>
      <w:r>
        <w:rPr>
          <w:b/>
          <w:i/>
          <w:color w:val="192B6C"/>
          <w:sz w:val="36"/>
        </w:rPr>
        <w:t>ZLATIBOR</w:t>
      </w:r>
    </w:p>
    <w:p>
      <w:pPr>
        <w:spacing w:line="240" w:lineRule="auto" w:before="0"/>
        <w:rPr>
          <w:b/>
          <w:i/>
          <w:sz w:val="40"/>
        </w:rPr>
      </w:pPr>
    </w:p>
    <w:p>
      <w:pPr>
        <w:spacing w:line="240" w:lineRule="auto" w:before="7"/>
        <w:rPr>
          <w:b/>
          <w:i/>
          <w:sz w:val="49"/>
        </w:rPr>
      </w:pPr>
    </w:p>
    <w:p>
      <w:pPr>
        <w:pStyle w:val="BodyText"/>
        <w:ind w:left="536" w:right="195"/>
        <w:jc w:val="center"/>
        <w:rPr>
          <w:i/>
        </w:rPr>
      </w:pPr>
      <w:r>
        <w:rPr>
          <w:i/>
          <w:color w:val="192B6C"/>
        </w:rPr>
        <w:t>Biser zapadne Srbije.</w:t>
      </w:r>
    </w:p>
    <w:p>
      <w:pPr>
        <w:pStyle w:val="BodyText"/>
        <w:spacing w:line="242" w:lineRule="auto" w:before="4"/>
        <w:ind w:left="682" w:right="678"/>
        <w:jc w:val="center"/>
        <w:rPr>
          <w:i/>
        </w:rPr>
      </w:pPr>
      <w:r>
        <w:rPr>
          <w:i/>
          <w:color w:val="192B6C"/>
        </w:rPr>
        <w:t>Smešten u školjci između Beograda i mora. Ime je dobio po retkoj vrsti belog bora,</w:t>
      </w:r>
    </w:p>
    <w:p>
      <w:pPr>
        <w:pStyle w:val="BodyText"/>
        <w:spacing w:before="3"/>
        <w:ind w:left="193" w:right="193"/>
        <w:jc w:val="center"/>
        <w:rPr>
          <w:i/>
        </w:rPr>
      </w:pPr>
      <w:r>
        <w:rPr>
          <w:i/>
          <w:color w:val="192B6C"/>
        </w:rPr>
        <w:t>tzv Zlatni</w:t>
      </w:r>
      <w:r>
        <w:rPr>
          <w:i/>
          <w:color w:val="192B6C"/>
          <w:spacing w:val="-6"/>
        </w:rPr>
        <w:t> </w:t>
      </w:r>
      <w:r>
        <w:rPr>
          <w:i/>
          <w:color w:val="192B6C"/>
        </w:rPr>
        <w:t>bor</w:t>
      </w: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2"/>
        <w:rPr>
          <w:i/>
          <w:sz w:val="29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534061</wp:posOffset>
            </wp:positionH>
            <wp:positionV relativeFrom="paragraph">
              <wp:posOffset>238197</wp:posOffset>
            </wp:positionV>
            <wp:extent cx="2883693" cy="2153602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3693" cy="21536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pStyle w:val="BodyText"/>
        <w:spacing w:line="242" w:lineRule="auto" w:before="229"/>
        <w:ind w:left="109" w:right="106"/>
        <w:jc w:val="center"/>
        <w:rPr>
          <w:i/>
        </w:rPr>
      </w:pPr>
      <w:r>
        <w:rPr>
          <w:i/>
          <w:color w:val="192B6C"/>
          <w:spacing w:val="-12"/>
        </w:rPr>
        <w:t>To </w:t>
      </w:r>
      <w:r>
        <w:rPr>
          <w:i/>
          <w:color w:val="192B6C"/>
        </w:rPr>
        <w:t>je mesto gde se grle prošlost i budućnost, a svaki posetilac apsolutno je prepušten uživanju u</w:t>
      </w:r>
      <w:r>
        <w:rPr>
          <w:i/>
          <w:color w:val="192B6C"/>
          <w:spacing w:val="-20"/>
        </w:rPr>
        <w:t> </w:t>
      </w:r>
      <w:r>
        <w:rPr>
          <w:i/>
          <w:color w:val="192B6C"/>
        </w:rPr>
        <w:t>sadašnjosti i momentima koje više nikada neće doživeti, ili bar ne na isti način.</w:t>
      </w:r>
    </w:p>
    <w:sectPr>
      <w:pgSz w:w="6240" w:h="12480"/>
      <w:pgMar w:top="520" w:bottom="280" w:left="36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i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64"/>
      <w:ind w:left="50"/>
      <w:jc w:val="center"/>
      <w:outlineLvl w:val="1"/>
    </w:pPr>
    <w:rPr>
      <w:rFonts w:ascii="Times New Roman" w:hAnsi="Times New Roman" w:eastAsia="Times New Roman" w:cs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of&#64257;ce@sits.rs" TargetMode="External"/><Relationship Id="rId6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</dc:creator>
  <cp:keywords>()</cp:keywords>
  <dc:title>prijava za 2023.indd</dc:title>
  <dcterms:created xsi:type="dcterms:W3CDTF">2023-09-26T10:30:54Z</dcterms:created>
  <dcterms:modified xsi:type="dcterms:W3CDTF">2023-09-26T10:30:54Z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2023-09-26T00:00:00Z</vt:filetime>
  </property>
</Properties>
</file>